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72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Pike Place Market Constituency </w:t>
      </w:r>
    </w:p>
    <w:p w:rsidR="00000000" w:rsidDel="00000000" w:rsidP="00000000" w:rsidRDefault="00000000" w:rsidRPr="00000000" w14:paraId="00000002">
      <w:pPr>
        <w:ind w:firstLine="72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Executive Committee Meeting Minutes</w:t>
      </w:r>
    </w:p>
    <w:p w:rsidR="00000000" w:rsidDel="00000000" w:rsidP="00000000" w:rsidRDefault="00000000" w:rsidRPr="00000000" w14:paraId="00000003">
      <w:pPr>
        <w:ind w:firstLine="720"/>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September 25th, 2025</w:t>
      </w:r>
    </w:p>
    <w:p w:rsidR="00000000" w:rsidDel="00000000" w:rsidP="00000000" w:rsidRDefault="00000000" w:rsidRPr="00000000" w14:paraId="00000004">
      <w:pPr>
        <w:ind w:firstLine="720"/>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u w:val="single"/>
          <w:rtl w:val="0"/>
        </w:rPr>
        <w:t xml:space="preserve">Attendance:</w:t>
      </w:r>
      <w:r w:rsidDel="00000000" w:rsidR="00000000" w:rsidRPr="00000000">
        <w:rPr>
          <w:rFonts w:ascii="Times New Roman" w:cs="Times New Roman" w:eastAsia="Times New Roman" w:hAnsi="Times New Roman"/>
          <w:b w:val="1"/>
          <w:bCs w:val="1"/>
          <w:sz w:val="26"/>
          <w:szCs w:val="26"/>
          <w:rtl w:val="0"/>
        </w:rPr>
        <w:br w:type="textWrapping"/>
        <w:t xml:space="preserve">In person:</w:t>
      </w:r>
    </w:p>
    <w:p w:rsidR="00000000" w:rsidDel="00000000" w:rsidP="00000000" w:rsidRDefault="00000000" w:rsidRPr="00000000" w14:paraId="0000000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 Scott</w:t>
      </w:r>
    </w:p>
    <w:p w:rsidR="00000000" w:rsidDel="00000000" w:rsidP="00000000" w:rsidRDefault="00000000" w:rsidRPr="00000000" w14:paraId="0000000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Graham Marmion </w:t>
      </w:r>
    </w:p>
    <w:p w:rsidR="00000000" w:rsidDel="00000000" w:rsidP="00000000" w:rsidRDefault="00000000" w:rsidRPr="00000000" w14:paraId="0000000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Emily Pike Heather Pihl </w:t>
      </w:r>
    </w:p>
    <w:p w:rsidR="00000000" w:rsidDel="00000000" w:rsidP="00000000" w:rsidRDefault="00000000" w:rsidRPr="00000000" w14:paraId="0000000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Janis Jordan </w:t>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Gina Karaba Davin</w:t>
      </w:r>
    </w:p>
    <w:p w:rsidR="00000000" w:rsidDel="00000000" w:rsidP="00000000" w:rsidRDefault="00000000" w:rsidRPr="00000000" w14:paraId="0000000B">
      <w:pP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Online:</w:t>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Jonathan Berner</w:t>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Alex Rasmussen (started online and came in person)</w:t>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Skip Knox</w:t>
      </w:r>
    </w:p>
    <w:p w:rsidR="00000000" w:rsidDel="00000000" w:rsidP="00000000" w:rsidRDefault="00000000" w:rsidRPr="00000000" w14:paraId="00000010">
      <w:pP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1">
      <w:pPr>
        <w:ind w:left="0" w:firstLine="0"/>
        <w:jc w:val="left"/>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Agenda and Minutes Approval</w:t>
      </w:r>
    </w:p>
    <w:p w:rsidR="00000000" w:rsidDel="00000000" w:rsidP="00000000" w:rsidRDefault="00000000" w:rsidRPr="00000000" w14:paraId="00000014">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opened the meeting by greeting attendees and moving to approve the agenda, noting no objections. He acknowledged several executive committee members were absent due to illness or other commitments and thanked those present. </w:t>
      </w:r>
    </w:p>
    <w:p w:rsidR="00000000" w:rsidDel="00000000" w:rsidP="00000000" w:rsidRDefault="00000000" w:rsidRPr="00000000" w14:paraId="00000015">
      <w:pPr>
        <w:ind w:left="0"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Braun called for approval of the previous meeting’s minutes; Graham Marmion objected as the minutes had not been posted. Braun agreed and instructed the secretary to postpone approval until the next meeting.</w:t>
      </w:r>
    </w:p>
    <w:p w:rsidR="00000000" w:rsidDel="00000000" w:rsidP="00000000" w:rsidRDefault="00000000" w:rsidRPr="00000000" w14:paraId="00000016">
      <w:pPr>
        <w:ind w:left="0" w:firstLine="72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Approval of the Budget</w:t>
      </w:r>
    </w:p>
    <w:p w:rsidR="00000000" w:rsidDel="00000000" w:rsidP="00000000" w:rsidRDefault="00000000" w:rsidRPr="00000000" w14:paraId="0000001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Janis Jordan provided two updates. She reported that she and her team, including Rachel and Sabina, had reviewed and approved the budget, with the only change being the removal of printing costs, which would be covered elsewhere. She planned to send the finalized budget for conversion the following day. Chris Scott inquired about coverage for a constituency banner, and Braun confirmed it would be covered. </w:t>
      </w:r>
    </w:p>
    <w:p w:rsidR="00000000" w:rsidDel="00000000" w:rsidP="00000000" w:rsidRDefault="00000000" w:rsidRPr="00000000" w14:paraId="0000001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Discussion of Constituency Logo and Buttons</w:t>
      </w:r>
    </w:p>
    <w:p w:rsidR="00000000" w:rsidDel="00000000" w:rsidP="00000000" w:rsidRDefault="00000000" w:rsidRPr="00000000" w14:paraId="0000001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Braun added that Madison and her team would work on a new logo consistent with market design, with the logo ultimately owned by PDA under a limited license. Once a draft was available, variations could be requested. </w:t>
      </w:r>
      <w:r w:rsidDel="00000000" w:rsidR="00000000" w:rsidRPr="00000000">
        <w:rPr>
          <w:rFonts w:ascii="Times New Roman" w:cs="Times New Roman" w:eastAsia="Times New Roman" w:hAnsi="Times New Roman"/>
          <w:sz w:val="26"/>
          <w:szCs w:val="26"/>
          <w:rtl w:val="0"/>
        </w:rPr>
        <w:t xml:space="preserve">Chris Scott recalled the previous constituency logo as unattractive. Braun responded that creative decisions were left to Madison’s team and suggested multiple options could be requested. Discussion followed about the banner’s size, with Chris Scott specifying it should be six feet to fit the tables. Janis Jordan asked if banner production would follow logo approval; Chris Scott confirmed. Braun suggested submitting a budget amendment for the banner so PDA could handle its creation.</w:t>
      </w:r>
    </w:p>
    <w:p w:rsidR="00000000" w:rsidDel="00000000" w:rsidP="00000000" w:rsidRDefault="00000000" w:rsidRPr="00000000" w14:paraId="0000001C">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Braun mentioned discussions about producing buttons, debating whether to purchase a button machine or contract with someone who already had one. Emily Pike added they were awaiting records on previous compensation for this work. Braun summarized that since PDA had handled this in the past, it should be acceptable, and Emily Pike confirmed that buttons would be made and compensation arranged. Janis Jordan noted they would distribute “Tip Your Busker” buttons. Chris Scott remarked on PDA’s cooperation.</w:t>
      </w:r>
    </w:p>
    <w:p w:rsidR="00000000" w:rsidDel="00000000" w:rsidP="00000000" w:rsidRDefault="00000000" w:rsidRPr="00000000" w14:paraId="0000001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Further PDA Councilmember Updates &amp; Discussion</w:t>
      </w:r>
    </w:p>
    <w:p w:rsidR="00000000" w:rsidDel="00000000" w:rsidP="00000000" w:rsidRDefault="00000000" w:rsidRPr="00000000" w14:paraId="0000001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Alex Rasmussen provided an update on the recent finance retreat with PDA staff and council, including Rachel, Katie Trent (COO/CFO), and Sabina. The main topic was the upcoming levy, last held 18 years ago, with hopes to place Pike Place on the ballot in 2028. Rasmussen noted prospects were good if the current mayoral administration remained, but a change could require re-pitching the levy. He described preparations, including public surveys, long-term financial planning, and the creation of a Levy Advisory Council. He referenced Carol, the previous executive director, who shared insights from the last levy process. </w:t>
      </w:r>
    </w:p>
    <w:p w:rsidR="00000000" w:rsidDel="00000000" w:rsidP="00000000" w:rsidRDefault="00000000" w:rsidRPr="00000000" w14:paraId="00000020">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Gina Karaba added that discussions included branding, image strategy, capital improvements, accessibility, and ongoing issues such as leaks and maintenance. She mentioned proposals for reimagining spaces like the Hill Climb, addressing maintenance in the Daystall area, and potential projects like covering outdoor slabs. These were conceptual, with architectural drawings being developed to estimate costs and gauge interest, as clarified by Rasmussen. Karaba further mentioned efforts to address broken fundraising tiles, the possibility of a wayfinding app for vendors, and ideas for revitalizing the night market and encouraging businesses to stay open longer. She clarified that some comments reflected her own input. </w:t>
      </w:r>
    </w:p>
    <w:p w:rsidR="00000000" w:rsidDel="00000000" w:rsidP="00000000" w:rsidRDefault="00000000" w:rsidRPr="00000000" w14:paraId="00000021">
      <w:pPr>
        <w:ind w:left="0"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Jonathan Berner emphasized the urgent need for new electrical and plumbing infrastructure, sharing personal experiences with leaks and maintenance issues, and urged PDA representatives to prioritize these concerns. Gina Karaba and Chris Scott confirmed that infrastructure, including plumbing and electrical, had been discussed and identified as very important. Rasmussen committed to reiterating these points and seeking specifics on planned updates. Chris Scott added that additional proposals included cleaning and landscaping the market, enhancing visual appeal, and activating spaces from First Avenue to Western. He noted the brainstorming session had generated many ideas. Rasmussen mentioned outreach to small business owners for the Suite F space, but noted limited interest so far, leading to a broader public call. Gina Karaba added that tenant improvements were being considered to attract more people, and Rasmussen confirmed efforts to interest restaurants in the space.</w:t>
      </w:r>
    </w:p>
    <w:p w:rsidR="00000000" w:rsidDel="00000000" w:rsidP="00000000" w:rsidRDefault="00000000" w:rsidRPr="00000000" w14:paraId="00000022">
      <w:pPr>
        <w:ind w:left="0"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noted the numerous projected updates and changes, reminding the group of a recently adopted resolution requiring the PDA, the city, and others to honor their obligations to the market’s historical status, emphasizing the importance of consulting the historical commission before initiating new projects.</w:t>
      </w:r>
    </w:p>
    <w:p w:rsidR="00000000" w:rsidDel="00000000" w:rsidP="00000000" w:rsidRDefault="00000000" w:rsidRPr="00000000" w14:paraId="00000023">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Gina Karaba acknowledged this point had been raised several times. Heather Pihl confirmed that Katie had mentioned the MHC and then shared her thoughts on the levy, expressing appreciation for the review of upcoming capital projects, but questioned the urgency of the levy due to uncertainties such as potential changes in city leadership and competing funding requests. Heather referenced a suggestion from Friends of the Market to explore alternative funding sources like the King County Lodging Tax and the cruise ship industry, though Jerry Johnson had cautioned against diverting focus from the levy. She also highlighted the importance of making the case to the public, noting that previous renovations (e.g., bathrooms, elevators, electrical upgrades) were easier for people to understand and support.</w:t>
      </w:r>
    </w:p>
    <w:p w:rsidR="00000000" w:rsidDel="00000000" w:rsidP="00000000" w:rsidRDefault="00000000" w:rsidRPr="00000000" w14:paraId="00000024">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Gina Karaba added that there was discussion about hiring a part-time grant writer. Alex Rasmussen elaborated that the position would be a contract for about 12 hours a week, with an estimated annual cost of $50,000, and that eligible grants could yield returns from $350,000 and up. He also mentioned discussions about combining funding requests with other Seattle entities, such as Seattle Center, to make a broader appeal during the levy period. Chris Scott pointed out that during the last levy, an additional $6–7 million had to be generated, and all figures must be negotiated with the city, which ultimately decides what is included in the levy.</w:t>
      </w:r>
    </w:p>
    <w:p w:rsidR="00000000" w:rsidDel="00000000" w:rsidP="00000000" w:rsidRDefault="00000000" w:rsidRPr="00000000" w14:paraId="0000002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Levy Approval Discussion</w:t>
      </w:r>
    </w:p>
    <w:p w:rsidR="00000000" w:rsidDel="00000000" w:rsidP="00000000" w:rsidRDefault="00000000" w:rsidRPr="00000000" w14:paraId="00000027">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and Chris Scott discussed the City Council’s role in approving the levy. Bob reported that he and Janis had raised issues of plumbing and record storage at a recent meeting. He shared positive news about ongoing efforts to digitize records and anticipated future storage on the PDH server, ensuring better backup and archival processes. Bob also mentioned the PDA’s existing system for archiving records and suggested following that routine.</w:t>
      </w:r>
    </w:p>
    <w:p w:rsidR="00000000" w:rsidDel="00000000" w:rsidP="00000000" w:rsidRDefault="00000000" w:rsidRPr="00000000" w14:paraId="00000028">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New Business: Speaker Invitations</w:t>
      </w:r>
    </w:p>
    <w:p w:rsidR="00000000" w:rsidDel="00000000" w:rsidP="00000000" w:rsidRDefault="00000000" w:rsidRPr="00000000" w14:paraId="0000002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then shifted to new business, proposing to re-invite someone from the Department of Neighborhoods to a future meeting, as a previous attempt had not worked out. Chris Scott asked if the new Director, Jennifer Chao, was aware of the constituency’s role. Janis Jordan confirmed Chao’s familiarity and suggested that future engagement should focus on partnership and communication rather than education.</w:t>
      </w:r>
    </w:p>
    <w:p w:rsidR="00000000" w:rsidDel="00000000" w:rsidP="00000000" w:rsidRDefault="00000000" w:rsidRPr="00000000" w14:paraId="0000002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 Scott inquired about Chao’s previous roles. Graham Marmion provided a summary of her recent positions within various Seattle city departments. Alex Rasmussen brought up the possibility of inviting Katie Wilson, a potential mayoral candidate with a past connection to the market, to speak at a meeting. Bob Braun recalled that speaker slots are intended both to inform members and to generate engagement, suggesting that inviting figures like Katie could increase attendance.</w:t>
      </w:r>
    </w:p>
    <w:p w:rsidR="00000000" w:rsidDel="00000000" w:rsidP="00000000" w:rsidRDefault="00000000" w:rsidRPr="00000000" w14:paraId="0000002C">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 Scott expressed concern that inviting a political candidate might conflict with city ordinances or the charter. Alex Rasmussen acknowledged this and asked Heather Pihl to speak. Heather offered to serve as a backup speaker, willing to present on the commission’s history and guidelines if needed.</w:t>
      </w:r>
    </w:p>
    <w:p w:rsidR="00000000" w:rsidDel="00000000" w:rsidP="00000000" w:rsidRDefault="00000000" w:rsidRPr="00000000" w14:paraId="0000002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Graham Marmion asked how to confirm whether inviting a candidate would be legally permissible. Bob Braun suggested deferring the question and consulting Jerry Johnson if necessary, noting the potential issue of needing to invite all candidates for fairness.</w:t>
      </w:r>
    </w:p>
    <w:p w:rsidR="00000000" w:rsidDel="00000000" w:rsidP="00000000" w:rsidRDefault="00000000" w:rsidRPr="00000000" w14:paraId="0000002E">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Alex Rasmussen raised concerns about the political dynamics of inviting a candidate, especially with ongoing levy discussions involving the current mayor. Jonathan Berner added that inviting a mayoral candidate could attract more attendees than the group could accommodate. Chris Scott recalled a previous city initiative to preserve a section of the viaduct by creating a Highline Park, similar to New York’s, led by an individual who proposed establishing a powerful PDA capable of acquiring unused assets. This proposal was discussed before a public vote but did not pass.</w:t>
      </w:r>
    </w:p>
    <w:p w:rsidR="00000000" w:rsidDel="00000000" w:rsidP="00000000" w:rsidRDefault="00000000" w:rsidRPr="00000000" w14:paraId="0000002F">
      <w:pPr>
        <w:ind w:firstLine="7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Braun addressed procedural matters, explaining that questions for the PDA’s attorney should be directed to Rachel. He noted that the agenda currently includes one invitee slot of about 20–25 minutes, with November or December being better timeframes for certain guests, and suggested inviting the Department of Neighborhoods for October if possible. Bob clarified that they are awaiting approval from Gary Johnson to invite Mayor Kennedy and Katie Wilson, with Ms. Chao from the Department of Neighborhoods as a secondary option. If neither is available, they will adjust accordingly and revisit the invitee list for November.</w:t>
      </w:r>
    </w:p>
    <w:p w:rsidR="00000000" w:rsidDel="00000000" w:rsidP="00000000" w:rsidRDefault="00000000" w:rsidRPr="00000000" w14:paraId="00000030">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Closing statements</w:t>
      </w:r>
    </w:p>
    <w:p w:rsidR="00000000" w:rsidDel="00000000" w:rsidP="00000000" w:rsidRDefault="00000000" w:rsidRPr="00000000" w14:paraId="0000003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Bob then confirmed the agenda for the upcoming General Assembly: call to order, agenda review, minutes, guest speaker, engagement, handbook, old business, new business, and public comment. He asked for any additional suggestions, and, hearing none, concluded the meeting.</w:t>
      </w:r>
    </w:p>
    <w:p w:rsidR="00000000" w:rsidDel="00000000" w:rsidP="00000000" w:rsidRDefault="00000000" w:rsidRPr="00000000" w14:paraId="00000033">
      <w:pPr>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